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DB" w:rsidRPr="002E04DB" w:rsidRDefault="002E04DB" w:rsidP="002E04DB">
      <w:pPr>
        <w:pStyle w:val="Default"/>
        <w:spacing w:line="280" w:lineRule="atLeast"/>
        <w:jc w:val="both"/>
        <w:rPr>
          <w:rStyle w:val="st"/>
          <w:b/>
          <w:bCs/>
          <w:sz w:val="28"/>
          <w:szCs w:val="28"/>
        </w:rPr>
      </w:pPr>
      <w:r w:rsidRPr="002E04DB">
        <w:rPr>
          <w:rStyle w:val="st"/>
          <w:b/>
          <w:bCs/>
          <w:sz w:val="28"/>
          <w:szCs w:val="28"/>
        </w:rPr>
        <w:t xml:space="preserve">Raster für Nachweis des </w:t>
      </w:r>
      <w:r w:rsidR="00FE4408">
        <w:rPr>
          <w:rStyle w:val="st"/>
          <w:b/>
          <w:bCs/>
          <w:sz w:val="28"/>
          <w:szCs w:val="28"/>
        </w:rPr>
        <w:t xml:space="preserve">theoretischen </w:t>
      </w:r>
      <w:r w:rsidRPr="002E04DB">
        <w:rPr>
          <w:rStyle w:val="st"/>
          <w:b/>
          <w:bCs/>
          <w:sz w:val="28"/>
          <w:szCs w:val="28"/>
        </w:rPr>
        <w:t xml:space="preserve">fachspezifischen Kompetenzerwerbs  </w:t>
      </w:r>
    </w:p>
    <w:p w:rsidR="002E04DB" w:rsidRDefault="002E04DB" w:rsidP="002E04DB">
      <w:pPr>
        <w:pStyle w:val="Default"/>
        <w:spacing w:line="280" w:lineRule="atLeast"/>
        <w:jc w:val="both"/>
        <w:rPr>
          <w:rStyle w:val="st"/>
          <w:sz w:val="22"/>
          <w:szCs w:val="22"/>
          <w:lang w:val="de-CH"/>
        </w:rPr>
      </w:pPr>
    </w:p>
    <w:p w:rsidR="005C297D" w:rsidRDefault="002E04DB" w:rsidP="002E04DB">
      <w:pPr>
        <w:pStyle w:val="Default"/>
        <w:spacing w:line="280" w:lineRule="atLeast"/>
        <w:jc w:val="both"/>
        <w:rPr>
          <w:rStyle w:val="st"/>
          <w:sz w:val="22"/>
          <w:szCs w:val="22"/>
        </w:rPr>
      </w:pPr>
      <w:r>
        <w:rPr>
          <w:rStyle w:val="st"/>
          <w:sz w:val="22"/>
          <w:szCs w:val="22"/>
          <w:lang w:val="de-CH"/>
        </w:rPr>
        <w:t>Für den Antrag</w:t>
      </w:r>
      <w:r>
        <w:rPr>
          <w:rStyle w:val="st"/>
          <w:sz w:val="22"/>
          <w:szCs w:val="22"/>
        </w:rPr>
        <w:t xml:space="preserve"> auf Äquivalenz einer alternativen, fachspezifischen theoretischen Weiterbildungszeit oder eines </w:t>
      </w:r>
      <w:proofErr w:type="spellStart"/>
      <w:r>
        <w:rPr>
          <w:rStyle w:val="st"/>
          <w:sz w:val="22"/>
          <w:szCs w:val="22"/>
        </w:rPr>
        <w:t>PhD</w:t>
      </w:r>
      <w:proofErr w:type="spellEnd"/>
      <w:r>
        <w:rPr>
          <w:rStyle w:val="st"/>
          <w:sz w:val="22"/>
          <w:szCs w:val="22"/>
        </w:rPr>
        <w:t xml:space="preserve"> in Public Health als fachspezifische, theoretische Weiterbildung wird mittels des nachfolgenden Formulars der Nachweis der Voraussetzungen </w:t>
      </w:r>
      <w:proofErr w:type="spellStart"/>
      <w:r>
        <w:rPr>
          <w:rStyle w:val="st"/>
          <w:sz w:val="22"/>
          <w:szCs w:val="22"/>
        </w:rPr>
        <w:t>gemäss</w:t>
      </w:r>
      <w:proofErr w:type="spellEnd"/>
      <w:r>
        <w:rPr>
          <w:rStyle w:val="st"/>
          <w:sz w:val="22"/>
          <w:szCs w:val="22"/>
        </w:rPr>
        <w:t xml:space="preserve"> WBP 2.1.2.1</w:t>
      </w:r>
      <w:r w:rsidR="00FE4408">
        <w:rPr>
          <w:rStyle w:val="st"/>
          <w:sz w:val="22"/>
          <w:szCs w:val="22"/>
        </w:rPr>
        <w:t xml:space="preserve">. </w:t>
      </w:r>
      <w:r w:rsidR="005C297D">
        <w:rPr>
          <w:rStyle w:val="st"/>
          <w:sz w:val="22"/>
          <w:szCs w:val="22"/>
        </w:rPr>
        <w:t xml:space="preserve">geprüft. </w:t>
      </w:r>
    </w:p>
    <w:p w:rsidR="002C4EB1" w:rsidRDefault="002C4EB1" w:rsidP="002E04DB">
      <w:pPr>
        <w:pStyle w:val="Default"/>
        <w:spacing w:line="280" w:lineRule="atLeast"/>
        <w:jc w:val="both"/>
        <w:rPr>
          <w:rStyle w:val="st"/>
          <w:sz w:val="22"/>
          <w:szCs w:val="22"/>
        </w:rPr>
      </w:pPr>
    </w:p>
    <w:p w:rsidR="002E04DB" w:rsidRDefault="002C4EB1" w:rsidP="002E04DB">
      <w:pPr>
        <w:pStyle w:val="Default"/>
        <w:spacing w:line="280" w:lineRule="atLeast"/>
        <w:jc w:val="both"/>
        <w:rPr>
          <w:rStyle w:val="st"/>
          <w:sz w:val="22"/>
          <w:szCs w:val="22"/>
        </w:rPr>
      </w:pPr>
      <w:r>
        <w:rPr>
          <w:rStyle w:val="st"/>
          <w:sz w:val="22"/>
          <w:szCs w:val="22"/>
        </w:rPr>
        <w:t xml:space="preserve">Die Anerkennung kann </w:t>
      </w:r>
      <w:r w:rsidR="00AC0824">
        <w:rPr>
          <w:rStyle w:val="st"/>
          <w:sz w:val="22"/>
          <w:szCs w:val="22"/>
        </w:rPr>
        <w:t>nur das</w:t>
      </w:r>
      <w:r>
        <w:rPr>
          <w:rStyle w:val="st"/>
          <w:sz w:val="22"/>
          <w:szCs w:val="22"/>
        </w:rPr>
        <w:t xml:space="preserve"> SWIF auf der Basis des</w:t>
      </w:r>
      <w:r w:rsidR="005C297D">
        <w:rPr>
          <w:rStyle w:val="st"/>
          <w:sz w:val="22"/>
          <w:szCs w:val="22"/>
        </w:rPr>
        <w:t xml:space="preserve"> WBP 2.1.2.1. </w:t>
      </w:r>
      <w:r>
        <w:rPr>
          <w:rStyle w:val="st"/>
          <w:sz w:val="22"/>
          <w:szCs w:val="22"/>
        </w:rPr>
        <w:t>aussprechen.</w:t>
      </w:r>
      <w:r w:rsidR="005C297D">
        <w:rPr>
          <w:rStyle w:val="st"/>
          <w:sz w:val="22"/>
          <w:szCs w:val="22"/>
        </w:rPr>
        <w:t xml:space="preserve"> Das ausgefüllte Raster </w:t>
      </w:r>
      <w:r w:rsidR="005B2513">
        <w:rPr>
          <w:rStyle w:val="st"/>
          <w:sz w:val="22"/>
          <w:szCs w:val="22"/>
        </w:rPr>
        <w:t xml:space="preserve">ist dem </w:t>
      </w:r>
      <w:r w:rsidR="00FE4408">
        <w:rPr>
          <w:rStyle w:val="st"/>
          <w:sz w:val="22"/>
          <w:szCs w:val="22"/>
        </w:rPr>
        <w:t xml:space="preserve">Antrag </w:t>
      </w:r>
      <w:r w:rsidR="005C297D">
        <w:rPr>
          <w:rStyle w:val="st"/>
          <w:sz w:val="22"/>
          <w:szCs w:val="22"/>
        </w:rPr>
        <w:t>auf Anerkennung</w:t>
      </w:r>
      <w:bookmarkStart w:id="0" w:name="_GoBack"/>
      <w:bookmarkEnd w:id="0"/>
      <w:r w:rsidR="005C297D">
        <w:rPr>
          <w:rStyle w:val="st"/>
          <w:sz w:val="22"/>
          <w:szCs w:val="22"/>
        </w:rPr>
        <w:t xml:space="preserve"> </w:t>
      </w:r>
      <w:r>
        <w:rPr>
          <w:rStyle w:val="st"/>
          <w:sz w:val="22"/>
          <w:szCs w:val="22"/>
        </w:rPr>
        <w:t xml:space="preserve">des </w:t>
      </w:r>
      <w:proofErr w:type="spellStart"/>
      <w:r>
        <w:rPr>
          <w:rStyle w:val="st"/>
          <w:sz w:val="22"/>
          <w:szCs w:val="22"/>
        </w:rPr>
        <w:t>PhD</w:t>
      </w:r>
      <w:proofErr w:type="spellEnd"/>
      <w:r>
        <w:rPr>
          <w:rStyle w:val="st"/>
          <w:sz w:val="22"/>
          <w:szCs w:val="22"/>
        </w:rPr>
        <w:t xml:space="preserve"> oder Masters </w:t>
      </w:r>
      <w:r w:rsidR="00FE4408">
        <w:rPr>
          <w:rStyle w:val="st"/>
          <w:sz w:val="22"/>
          <w:szCs w:val="22"/>
        </w:rPr>
        <w:t>beizulegen.</w:t>
      </w:r>
    </w:p>
    <w:p w:rsidR="002E04DB" w:rsidRDefault="002E04DB" w:rsidP="002E04DB">
      <w:pPr>
        <w:pStyle w:val="Default"/>
        <w:spacing w:line="280" w:lineRule="atLeast"/>
        <w:jc w:val="both"/>
        <w:rPr>
          <w:rStyle w:val="st"/>
          <w:sz w:val="22"/>
          <w:szCs w:val="22"/>
        </w:rPr>
      </w:pPr>
    </w:p>
    <w:p w:rsidR="002E04DB" w:rsidRDefault="002E04DB" w:rsidP="002E04DB">
      <w:pPr>
        <w:pStyle w:val="Default"/>
        <w:spacing w:line="280" w:lineRule="atLeast"/>
        <w:jc w:val="both"/>
        <w:rPr>
          <w:rStyle w:val="st"/>
          <w:sz w:val="22"/>
          <w:szCs w:val="22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349"/>
        <w:gridCol w:w="1944"/>
        <w:gridCol w:w="1407"/>
        <w:gridCol w:w="1447"/>
        <w:gridCol w:w="5029"/>
        <w:gridCol w:w="1101"/>
      </w:tblGrid>
      <w:tr w:rsidR="002E04DB" w:rsidTr="002E04D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Default="002E04DB" w:rsidP="005C297D">
            <w:pPr>
              <w:pStyle w:val="Default"/>
              <w:spacing w:line="280" w:lineRule="atLeast"/>
              <w:rPr>
                <w:rStyle w:val="st"/>
                <w:b/>
                <w:color w:val="auto"/>
                <w:sz w:val="22"/>
                <w:szCs w:val="22"/>
              </w:rPr>
            </w:pPr>
            <w:r>
              <w:rPr>
                <w:rStyle w:val="st"/>
                <w:b/>
                <w:color w:val="auto"/>
                <w:sz w:val="22"/>
                <w:szCs w:val="22"/>
              </w:rPr>
              <w:t>Themenfeld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b/>
                <w:sz w:val="22"/>
                <w:szCs w:val="22"/>
              </w:rPr>
            </w:pPr>
            <w:r>
              <w:rPr>
                <w:rStyle w:val="st"/>
                <w:b/>
                <w:sz w:val="22"/>
                <w:szCs w:val="22"/>
              </w:rPr>
              <w:t>Veranstaltung/ Kurs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b/>
                <w:sz w:val="22"/>
                <w:szCs w:val="22"/>
                <w:vertAlign w:val="superscript"/>
              </w:rPr>
            </w:pPr>
            <w:r>
              <w:rPr>
                <w:rStyle w:val="st"/>
                <w:b/>
                <w:sz w:val="22"/>
                <w:szCs w:val="22"/>
              </w:rPr>
              <w:t>Institution</w:t>
            </w:r>
            <w:r>
              <w:rPr>
                <w:rStyle w:val="st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b/>
                <w:sz w:val="22"/>
                <w:szCs w:val="22"/>
              </w:rPr>
            </w:pPr>
            <w:r>
              <w:rPr>
                <w:rStyle w:val="st"/>
                <w:b/>
                <w:sz w:val="22"/>
                <w:szCs w:val="22"/>
              </w:rPr>
              <w:t>Datum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b/>
                <w:sz w:val="22"/>
                <w:szCs w:val="22"/>
              </w:rPr>
            </w:pPr>
            <w:r>
              <w:rPr>
                <w:rStyle w:val="st"/>
                <w:b/>
                <w:sz w:val="22"/>
                <w:szCs w:val="22"/>
              </w:rPr>
              <w:t>Inhalt/Lernziele</w:t>
            </w:r>
            <w:r>
              <w:rPr>
                <w:rStyle w:val="st"/>
                <w:b/>
                <w:sz w:val="22"/>
                <w:szCs w:val="22"/>
                <w:vertAlign w:val="superscript"/>
              </w:rPr>
              <w:t>2</w:t>
            </w:r>
          </w:p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b/>
                <w:sz w:val="22"/>
                <w:szCs w:val="22"/>
              </w:rPr>
            </w:pPr>
            <w:r>
              <w:rPr>
                <w:rStyle w:val="st"/>
                <w:b/>
                <w:sz w:val="22"/>
                <w:szCs w:val="22"/>
              </w:rPr>
              <w:t>Anzahl ECTS</w:t>
            </w:r>
          </w:p>
        </w:tc>
      </w:tr>
      <w:tr w:rsidR="002E04DB" w:rsidTr="002E04DB">
        <w:trPr>
          <w:trHeight w:val="10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Default="002E04DB" w:rsidP="005C297D">
            <w:pPr>
              <w:pStyle w:val="Default"/>
              <w:spacing w:line="280" w:lineRule="atLeast"/>
              <w:rPr>
                <w:rFonts w:eastAsia="Times New Roman"/>
                <w:bCs/>
                <w:color w:val="auto"/>
                <w:lang w:val="de-CH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  <w:lang w:val="de-CH"/>
              </w:rPr>
              <w:t>1. Konzepte und Prinzipien von Public Health (</w:t>
            </w:r>
            <w:r>
              <w:rPr>
                <w:color w:val="auto"/>
                <w:sz w:val="22"/>
                <w:szCs w:val="22"/>
                <w:lang w:val="de-CH"/>
              </w:rPr>
              <w:t>Public Health Konzepte, Gesundheitsförderung, Prävention, Public Health Ethik)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5C297D" w:rsidRDefault="002E04DB">
            <w:pPr>
              <w:pStyle w:val="Default"/>
              <w:spacing w:line="280" w:lineRule="atLeast"/>
              <w:rPr>
                <w:rStyle w:val="st"/>
                <w:i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de-CH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de-CH"/>
              </w:rPr>
            </w:pPr>
          </w:p>
        </w:tc>
      </w:tr>
      <w:tr w:rsidR="002E04DB" w:rsidTr="002E04DB">
        <w:trPr>
          <w:trHeight w:val="10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Default="002E04DB">
            <w:pPr>
              <w:pStyle w:val="Default"/>
              <w:spacing w:line="280" w:lineRule="atLeast"/>
              <w:rPr>
                <w:rStyle w:val="st"/>
                <w:i/>
              </w:rPr>
            </w:pPr>
            <w:r>
              <w:rPr>
                <w:rStyle w:val="st"/>
                <w:i/>
                <w:sz w:val="22"/>
                <w:szCs w:val="22"/>
                <w:lang w:val="de-CH"/>
              </w:rPr>
              <w:t>Weitere Zeilen können eingefügt werden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de-CH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de-CH"/>
              </w:rPr>
            </w:pPr>
          </w:p>
        </w:tc>
      </w:tr>
      <w:tr w:rsidR="002E04DB" w:rsidTr="002E04DB">
        <w:trPr>
          <w:trHeight w:val="8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 w:rsidP="005C297D">
            <w:pPr>
              <w:pStyle w:val="Default"/>
              <w:numPr>
                <w:ilvl w:val="0"/>
                <w:numId w:val="1"/>
              </w:numPr>
              <w:spacing w:line="280" w:lineRule="atLeast"/>
              <w:ind w:left="29" w:hanging="29"/>
              <w:rPr>
                <w:rFonts w:eastAsia="Times New Roman"/>
                <w:b/>
                <w:bCs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Methoden in Public Health</w:t>
            </w:r>
          </w:p>
          <w:p w:rsidR="002E04DB" w:rsidRDefault="002E04DB" w:rsidP="005C297D">
            <w:pPr>
              <w:pStyle w:val="Default"/>
              <w:spacing w:line="280" w:lineRule="atLeast"/>
              <w:rPr>
                <w:color w:val="auto"/>
                <w:sz w:val="22"/>
                <w:szCs w:val="22"/>
                <w:lang w:val="de-CH"/>
              </w:rPr>
            </w:pPr>
            <w:r>
              <w:rPr>
                <w:color w:val="auto"/>
                <w:sz w:val="22"/>
                <w:szCs w:val="22"/>
                <w:lang w:val="de-CH"/>
              </w:rPr>
              <w:t>(Epidemiologie, Biostatistik und Demographie, Sozialwissenschaftliche Methoden)</w:t>
            </w:r>
          </w:p>
          <w:p w:rsidR="002E04DB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sz w:val="22"/>
                <w:szCs w:val="22"/>
                <w:lang w:val="de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rPr>
                <w:rStyle w:val="s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  <w:tr w:rsidR="002E04DB" w:rsidTr="002E04DB">
        <w:trPr>
          <w:trHeight w:val="10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de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Default="002E04DB">
            <w:pPr>
              <w:pStyle w:val="Default"/>
              <w:spacing w:line="280" w:lineRule="atLeast"/>
              <w:rPr>
                <w:rStyle w:val="st"/>
              </w:rPr>
            </w:pPr>
            <w:r>
              <w:rPr>
                <w:rStyle w:val="st"/>
                <w:i/>
                <w:sz w:val="22"/>
                <w:szCs w:val="22"/>
                <w:lang w:val="de-CH"/>
              </w:rPr>
              <w:t>Weitere Zeilen können eingefügt werden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  <w:tr w:rsidR="002E04DB" w:rsidTr="002E04DB">
        <w:trPr>
          <w:trHeight w:val="10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de-CH"/>
              </w:rPr>
            </w:pPr>
            <w:r>
              <w:rPr>
                <w:color w:val="auto"/>
                <w:sz w:val="22"/>
                <w:szCs w:val="22"/>
                <w:lang w:val="de-CH"/>
              </w:rPr>
              <w:t>3.</w:t>
            </w:r>
            <w:r>
              <w:rPr>
                <w:color w:val="auto"/>
                <w:sz w:val="22"/>
                <w:szCs w:val="22"/>
                <w:lang w:val="de-CH"/>
              </w:rPr>
              <w:tab/>
            </w:r>
            <w:r>
              <w:rPr>
                <w:b/>
                <w:color w:val="auto"/>
                <w:sz w:val="22"/>
                <w:szCs w:val="22"/>
                <w:lang w:val="de-CH"/>
              </w:rPr>
              <w:t xml:space="preserve">Soziale Gesundheitsdeterminanten </w:t>
            </w:r>
            <w:r>
              <w:rPr>
                <w:color w:val="auto"/>
                <w:sz w:val="22"/>
                <w:szCs w:val="22"/>
                <w:lang w:val="de-CH"/>
              </w:rPr>
              <w:t xml:space="preserve">(soziale und kulturelle Umwelt)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rPr>
                <w:rStyle w:val="st"/>
              </w:rPr>
            </w:pPr>
          </w:p>
          <w:p w:rsidR="002E04DB" w:rsidRDefault="002E04DB">
            <w:pPr>
              <w:spacing w:after="0"/>
              <w:rPr>
                <w:rFonts w:ascii="Arial" w:hAnsi="Arial" w:cs="Arial"/>
                <w:lang w:val="de-DE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  <w:tr w:rsidR="002E04DB" w:rsidTr="002E04DB">
        <w:trPr>
          <w:trHeight w:val="10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de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Default="002E04DB">
            <w:pPr>
              <w:pStyle w:val="Default"/>
              <w:spacing w:line="280" w:lineRule="atLeast"/>
              <w:rPr>
                <w:rStyle w:val="st"/>
              </w:rPr>
            </w:pPr>
            <w:r>
              <w:rPr>
                <w:rStyle w:val="st"/>
                <w:i/>
                <w:sz w:val="22"/>
                <w:szCs w:val="22"/>
                <w:lang w:val="de-CH"/>
              </w:rPr>
              <w:t>Weitere Zeilen können eingefügt werden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  <w:tr w:rsidR="002E04DB" w:rsidTr="002E04DB">
        <w:trPr>
          <w:trHeight w:val="103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Default="002E04DB" w:rsidP="005C297D">
            <w:pPr>
              <w:pStyle w:val="Default"/>
              <w:spacing w:line="280" w:lineRule="atLeast"/>
              <w:rPr>
                <w:color w:val="auto"/>
                <w:lang w:val="de-CH"/>
              </w:rPr>
            </w:pPr>
            <w:r>
              <w:rPr>
                <w:color w:val="auto"/>
                <w:sz w:val="22"/>
                <w:szCs w:val="22"/>
                <w:lang w:val="de-CH"/>
              </w:rPr>
              <w:t>4.</w:t>
            </w:r>
            <w:r>
              <w:rPr>
                <w:color w:val="auto"/>
                <w:sz w:val="22"/>
                <w:szCs w:val="22"/>
                <w:lang w:val="de-CH"/>
              </w:rPr>
              <w:tab/>
            </w:r>
            <w:r>
              <w:rPr>
                <w:b/>
                <w:color w:val="auto"/>
                <w:sz w:val="22"/>
                <w:szCs w:val="22"/>
                <w:lang w:val="de-CH"/>
              </w:rPr>
              <w:t>Umweltdeterminanten der Gesundheit (</w:t>
            </w:r>
            <w:r>
              <w:rPr>
                <w:color w:val="auto"/>
                <w:sz w:val="22"/>
                <w:szCs w:val="22"/>
                <w:lang w:val="de-CH"/>
              </w:rPr>
              <w:t>Physische, chemische und biologische Umwelt und Gesundheit)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spacing w:after="0"/>
              <w:rPr>
                <w:rStyle w:val="st"/>
                <w:rFonts w:ascii="Arial" w:eastAsiaTheme="minorEastAsia" w:hAnsi="Arial" w:cs="Arial"/>
                <w:color w:val="000000"/>
                <w:lang w:val="de-DE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  <w:tr w:rsidR="002E04DB" w:rsidTr="002E04DB">
        <w:trPr>
          <w:trHeight w:val="12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de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Default="002E04DB">
            <w:pPr>
              <w:spacing w:after="0"/>
              <w:rPr>
                <w:rStyle w:val="st"/>
                <w:rFonts w:ascii="Arial" w:eastAsiaTheme="minorEastAsia" w:hAnsi="Arial" w:cs="Arial"/>
                <w:color w:val="000000"/>
                <w:lang w:val="de-DE" w:eastAsia="ja-JP"/>
              </w:rPr>
            </w:pPr>
            <w:r>
              <w:rPr>
                <w:rStyle w:val="st"/>
                <w:rFonts w:ascii="Arial" w:hAnsi="Arial" w:cs="Arial"/>
                <w:i/>
              </w:rPr>
              <w:t>Weitere Zeilen können eingefügt werden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  <w:tr w:rsidR="002E04DB" w:rsidTr="002E04DB">
        <w:trPr>
          <w:trHeight w:val="12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 w:rsidP="005C297D">
            <w:pPr>
              <w:pStyle w:val="Default"/>
              <w:spacing w:line="280" w:lineRule="atLeast"/>
              <w:rPr>
                <w:color w:val="auto"/>
                <w:lang w:val="de-CH"/>
              </w:rPr>
            </w:pPr>
            <w:r>
              <w:rPr>
                <w:color w:val="auto"/>
                <w:sz w:val="22"/>
                <w:szCs w:val="22"/>
                <w:lang w:val="de-CH"/>
              </w:rPr>
              <w:t>5.</w:t>
            </w:r>
            <w:r>
              <w:rPr>
                <w:color w:val="auto"/>
                <w:sz w:val="22"/>
                <w:szCs w:val="22"/>
                <w:lang w:val="de-CH"/>
              </w:rPr>
              <w:tab/>
            </w: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Gesundheitspolitik und -system</w:t>
            </w:r>
            <w:r>
              <w:rPr>
                <w:color w:val="auto"/>
                <w:sz w:val="22"/>
                <w:szCs w:val="22"/>
              </w:rPr>
              <w:t xml:space="preserve"> (</w:t>
            </w:r>
            <w:r>
              <w:rPr>
                <w:color w:val="auto"/>
                <w:sz w:val="22"/>
                <w:szCs w:val="22"/>
                <w:lang w:val="de-CH"/>
              </w:rPr>
              <w:t xml:space="preserve">Gesundheitsrecht, - </w:t>
            </w:r>
            <w:proofErr w:type="spellStart"/>
            <w:r>
              <w:rPr>
                <w:color w:val="auto"/>
                <w:sz w:val="22"/>
                <w:szCs w:val="22"/>
                <w:lang w:val="de-CH"/>
              </w:rPr>
              <w:t>ökonomie</w:t>
            </w:r>
            <w:proofErr w:type="spellEnd"/>
            <w:r>
              <w:rPr>
                <w:color w:val="auto"/>
                <w:sz w:val="22"/>
                <w:szCs w:val="22"/>
                <w:lang w:val="de-CH"/>
              </w:rPr>
              <w:t xml:space="preserve">, - </w:t>
            </w:r>
            <w:proofErr w:type="spellStart"/>
            <w:r>
              <w:rPr>
                <w:color w:val="auto"/>
                <w:sz w:val="22"/>
                <w:szCs w:val="22"/>
                <w:lang w:val="de-CH"/>
              </w:rPr>
              <w:t>politik</w:t>
            </w:r>
            <w:proofErr w:type="spellEnd"/>
            <w:r>
              <w:rPr>
                <w:color w:val="auto"/>
                <w:sz w:val="22"/>
                <w:szCs w:val="22"/>
                <w:lang w:val="de-CH"/>
              </w:rPr>
              <w:t xml:space="preserve"> und    Gesundheitssystem)</w:t>
            </w:r>
          </w:p>
          <w:p w:rsidR="002E04DB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sz w:val="22"/>
                <w:szCs w:val="22"/>
                <w:lang w:val="de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spacing w:after="0"/>
              <w:rPr>
                <w:rStyle w:val="st"/>
                <w:rFonts w:ascii="Arial" w:eastAsiaTheme="minorEastAsia" w:hAnsi="Arial" w:cs="Arial"/>
                <w:color w:val="000000"/>
                <w:lang w:val="de-DE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  <w:tr w:rsidR="002E04DB" w:rsidTr="002E04DB">
        <w:trPr>
          <w:trHeight w:val="12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de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Default="002E04DB">
            <w:pPr>
              <w:spacing w:after="0"/>
              <w:rPr>
                <w:rStyle w:val="st"/>
                <w:rFonts w:ascii="Arial" w:eastAsiaTheme="minorEastAsia" w:hAnsi="Arial" w:cs="Arial"/>
                <w:color w:val="000000"/>
                <w:lang w:val="de-DE" w:eastAsia="ja-JP"/>
              </w:rPr>
            </w:pPr>
            <w:r>
              <w:rPr>
                <w:rStyle w:val="st"/>
                <w:rFonts w:ascii="Arial" w:hAnsi="Arial" w:cs="Arial"/>
                <w:i/>
              </w:rPr>
              <w:t>Weitere Zeilen können eingefügt werden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  <w:tr w:rsidR="002E04DB" w:rsidTr="002E04DB">
        <w:trPr>
          <w:trHeight w:val="17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Default="002E04DB" w:rsidP="005C297D">
            <w:pPr>
              <w:pStyle w:val="Default"/>
              <w:numPr>
                <w:ilvl w:val="0"/>
                <w:numId w:val="2"/>
              </w:numPr>
              <w:spacing w:line="280" w:lineRule="atLeast"/>
              <w:rPr>
                <w:b/>
                <w:color w:val="auto"/>
                <w:lang w:val="de-CH"/>
              </w:rPr>
            </w:pPr>
            <w:r>
              <w:rPr>
                <w:b/>
                <w:color w:val="auto"/>
                <w:sz w:val="22"/>
                <w:szCs w:val="22"/>
                <w:lang w:val="de-CH"/>
              </w:rPr>
              <w:lastRenderedPageBreak/>
              <w:t xml:space="preserve">Public Health Skills </w:t>
            </w:r>
          </w:p>
          <w:p w:rsidR="002E04DB" w:rsidRDefault="002E04DB" w:rsidP="005C297D">
            <w:pPr>
              <w:pStyle w:val="Default"/>
              <w:spacing w:line="280" w:lineRule="atLeast"/>
              <w:rPr>
                <w:color w:val="auto"/>
                <w:sz w:val="22"/>
                <w:szCs w:val="22"/>
                <w:lang w:val="de-CH"/>
              </w:rPr>
            </w:pPr>
            <w:r>
              <w:rPr>
                <w:color w:val="auto"/>
                <w:sz w:val="22"/>
                <w:szCs w:val="22"/>
                <w:lang w:val="de-CH"/>
              </w:rPr>
              <w:t>(Projekt Management</w:t>
            </w:r>
          </w:p>
          <w:p w:rsidR="002E04DB" w:rsidRDefault="002E04DB" w:rsidP="005C297D">
            <w:pPr>
              <w:pStyle w:val="Default"/>
              <w:spacing w:line="280" w:lineRule="atLeast"/>
              <w:rPr>
                <w:color w:val="auto"/>
                <w:sz w:val="22"/>
                <w:szCs w:val="22"/>
                <w:lang w:val="de-CH"/>
              </w:rPr>
            </w:pPr>
            <w:proofErr w:type="spellStart"/>
            <w:r>
              <w:rPr>
                <w:color w:val="auto"/>
                <w:sz w:val="22"/>
                <w:szCs w:val="22"/>
                <w:lang w:val="de-CH"/>
              </w:rPr>
              <w:t>Policy</w:t>
            </w:r>
            <w:proofErr w:type="spellEnd"/>
            <w:r>
              <w:rPr>
                <w:color w:val="auto"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de-CH"/>
              </w:rPr>
              <w:t>brief</w:t>
            </w:r>
            <w:proofErr w:type="spellEnd"/>
            <w:r>
              <w:rPr>
                <w:color w:val="auto"/>
                <w:sz w:val="22"/>
                <w:szCs w:val="22"/>
                <w:lang w:val="de-CH"/>
              </w:rPr>
              <w:t>, Kommunikationstechniken, etc.)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spacing w:after="0"/>
              <w:rPr>
                <w:rStyle w:val="st"/>
                <w:rFonts w:ascii="Arial" w:eastAsiaTheme="minorEastAsia" w:hAnsi="Arial" w:cs="Arial"/>
                <w:color w:val="000000"/>
                <w:lang w:val="de-DE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  <w:tr w:rsidR="002E04DB" w:rsidTr="002E04DB">
        <w:trPr>
          <w:trHeight w:val="11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de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Default="002E04DB">
            <w:pPr>
              <w:pStyle w:val="Default"/>
              <w:spacing w:line="280" w:lineRule="atLeast"/>
              <w:rPr>
                <w:rStyle w:val="st"/>
              </w:rPr>
            </w:pPr>
            <w:r>
              <w:rPr>
                <w:rStyle w:val="st"/>
                <w:i/>
                <w:sz w:val="22"/>
                <w:szCs w:val="22"/>
                <w:lang w:val="de-CH"/>
              </w:rPr>
              <w:t>Weitere Zeilen können eingefügt werden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  <w:tr w:rsidR="002E04DB" w:rsidTr="002E04DB">
        <w:trPr>
          <w:trHeight w:val="11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de-CH"/>
              </w:rPr>
            </w:pPr>
            <w:r>
              <w:rPr>
                <w:color w:val="auto"/>
                <w:sz w:val="22"/>
                <w:szCs w:val="22"/>
                <w:lang w:val="de-CH"/>
              </w:rPr>
              <w:t>7. Schweizer Gesundheitssystem</w:t>
            </w:r>
          </w:p>
          <w:p w:rsidR="002E04DB" w:rsidRDefault="002E04DB" w:rsidP="005C297D">
            <w:pPr>
              <w:pStyle w:val="Default"/>
              <w:spacing w:line="280" w:lineRule="atLeast"/>
              <w:rPr>
                <w:color w:val="auto"/>
                <w:sz w:val="22"/>
                <w:szCs w:val="22"/>
                <w:lang w:val="de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  <w:tr w:rsidR="002E04DB" w:rsidTr="002E04DB">
        <w:trPr>
          <w:trHeight w:val="11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de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</w:rPr>
            </w:pPr>
            <w:r>
              <w:rPr>
                <w:rStyle w:val="st"/>
                <w:i/>
                <w:sz w:val="22"/>
                <w:szCs w:val="22"/>
                <w:lang w:val="de-CH"/>
              </w:rPr>
              <w:t>Weitere Zeilen können eingefügt werden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  <w:tr w:rsidR="005C297D" w:rsidTr="005C297D">
        <w:trPr>
          <w:trHeight w:val="3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D" w:rsidRDefault="005C297D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de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D" w:rsidRDefault="005C297D">
            <w:pPr>
              <w:pStyle w:val="Default"/>
              <w:spacing w:line="280" w:lineRule="atLeast"/>
              <w:jc w:val="both"/>
              <w:rPr>
                <w:rStyle w:val="st"/>
                <w:i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D" w:rsidRDefault="005C297D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D" w:rsidRDefault="005C297D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D" w:rsidRPr="005C297D" w:rsidRDefault="005C297D" w:rsidP="005C297D">
            <w:pPr>
              <w:pStyle w:val="Default"/>
              <w:spacing w:line="280" w:lineRule="atLeast"/>
              <w:jc w:val="right"/>
              <w:rPr>
                <w:rStyle w:val="st"/>
                <w:b/>
                <w:bCs/>
                <w:sz w:val="22"/>
                <w:szCs w:val="22"/>
              </w:rPr>
            </w:pPr>
            <w:r w:rsidRPr="005C297D">
              <w:rPr>
                <w:rStyle w:val="st"/>
                <w:b/>
                <w:bCs/>
                <w:sz w:val="22"/>
                <w:szCs w:val="22"/>
              </w:rPr>
              <w:t>Gesamtsummer an 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D" w:rsidRDefault="005C297D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</w:tbl>
    <w:p w:rsidR="002E04DB" w:rsidRDefault="002E04DB" w:rsidP="002E04DB">
      <w:pPr>
        <w:pStyle w:val="Default"/>
        <w:spacing w:line="280" w:lineRule="atLeast"/>
        <w:jc w:val="both"/>
        <w:rPr>
          <w:rStyle w:val="st"/>
          <w:sz w:val="22"/>
          <w:szCs w:val="22"/>
        </w:rPr>
      </w:pPr>
    </w:p>
    <w:p w:rsidR="002E04DB" w:rsidRDefault="002E04DB" w:rsidP="002E04DB">
      <w:pPr>
        <w:pStyle w:val="Default"/>
        <w:spacing w:line="280" w:lineRule="atLeast"/>
        <w:jc w:val="both"/>
        <w:rPr>
          <w:rStyle w:val="st"/>
          <w:sz w:val="22"/>
          <w:szCs w:val="22"/>
        </w:rPr>
      </w:pPr>
      <w:r w:rsidRPr="005C297D">
        <w:rPr>
          <w:rStyle w:val="st"/>
          <w:vertAlign w:val="superscript"/>
        </w:rPr>
        <w:t>1</w:t>
      </w:r>
      <w:r>
        <w:rPr>
          <w:rStyle w:val="st"/>
          <w:sz w:val="22"/>
          <w:szCs w:val="22"/>
        </w:rPr>
        <w:t xml:space="preserve"> Institution/Universität, die die Veranstaltung/den Kurs verantwortet/ECTS vergibt </w:t>
      </w:r>
    </w:p>
    <w:p w:rsidR="002E04DB" w:rsidRDefault="002E04DB" w:rsidP="002E04DB">
      <w:pPr>
        <w:pStyle w:val="Default"/>
        <w:spacing w:line="280" w:lineRule="atLeast"/>
        <w:jc w:val="both"/>
        <w:rPr>
          <w:rStyle w:val="st"/>
          <w:sz w:val="22"/>
          <w:szCs w:val="22"/>
        </w:rPr>
      </w:pPr>
      <w:r w:rsidRPr="005C297D">
        <w:rPr>
          <w:rStyle w:val="st"/>
          <w:vertAlign w:val="superscript"/>
        </w:rPr>
        <w:t xml:space="preserve">2 </w:t>
      </w:r>
      <w:r>
        <w:rPr>
          <w:rStyle w:val="st"/>
          <w:sz w:val="22"/>
          <w:szCs w:val="22"/>
        </w:rPr>
        <w:t>Kurzbeschrieb in eigenen Worten/Lernziele des Kurses; Kursausschreibungen können beigelegt werden.</w:t>
      </w:r>
    </w:p>
    <w:p w:rsidR="009F003F" w:rsidRPr="002E04DB" w:rsidRDefault="009F003F">
      <w:pPr>
        <w:rPr>
          <w:lang w:val="de-DE"/>
        </w:rPr>
      </w:pPr>
    </w:p>
    <w:sectPr w:rsidR="009F003F" w:rsidRPr="002E04DB" w:rsidSect="002E04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61" w:rsidRDefault="00FA0961" w:rsidP="00E2480C">
      <w:pPr>
        <w:spacing w:after="0"/>
      </w:pPr>
      <w:r>
        <w:separator/>
      </w:r>
    </w:p>
  </w:endnote>
  <w:endnote w:type="continuationSeparator" w:id="0">
    <w:p w:rsidR="00FA0961" w:rsidRDefault="00FA0961" w:rsidP="00E248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97D" w:rsidRDefault="005C29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97D" w:rsidRPr="005C297D" w:rsidRDefault="005C297D" w:rsidP="005C297D">
    <w:pPr>
      <w:pStyle w:val="Default"/>
      <w:rPr>
        <w:sz w:val="16"/>
        <w:szCs w:val="16"/>
      </w:rPr>
    </w:pPr>
    <w:proofErr w:type="spellStart"/>
    <w:r w:rsidRPr="005C297D">
      <w:rPr>
        <w:sz w:val="16"/>
        <w:szCs w:val="16"/>
      </w:rPr>
      <w:t>Gemäss</w:t>
    </w:r>
    <w:proofErr w:type="spellEnd"/>
    <w:r w:rsidRPr="005C297D">
      <w:rPr>
        <w:sz w:val="16"/>
        <w:szCs w:val="16"/>
      </w:rPr>
      <w:t xml:space="preserve"> </w:t>
    </w:r>
  </w:p>
  <w:tbl>
    <w:tblPr>
      <w:tblW w:w="0" w:type="auto"/>
      <w:tblInd w:w="-108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982"/>
    </w:tblGrid>
    <w:tr w:rsidR="005C297D" w:rsidRPr="005C297D">
      <w:trPr>
        <w:trHeight w:val="405"/>
      </w:trPr>
      <w:tc>
        <w:tcPr>
          <w:tcW w:w="9982" w:type="dxa"/>
        </w:tcPr>
        <w:p w:rsidR="005C297D" w:rsidRPr="005C297D" w:rsidRDefault="005C297D" w:rsidP="005C297D">
          <w:pPr>
            <w:pStyle w:val="Default"/>
            <w:rPr>
              <w:sz w:val="18"/>
              <w:szCs w:val="18"/>
            </w:rPr>
          </w:pPr>
          <w:r w:rsidRPr="005C297D">
            <w:rPr>
              <w:sz w:val="14"/>
              <w:szCs w:val="14"/>
            </w:rPr>
            <w:t xml:space="preserve"> </w:t>
          </w:r>
          <w:r w:rsidRPr="005C297D">
            <w:rPr>
              <w:b/>
              <w:bCs/>
              <w:sz w:val="18"/>
              <w:szCs w:val="18"/>
            </w:rPr>
            <w:t xml:space="preserve">Weiterbildungsprogramm vom 1. Juli 2001 </w:t>
          </w:r>
          <w:r w:rsidRPr="005C297D">
            <w:rPr>
              <w:sz w:val="18"/>
              <w:szCs w:val="18"/>
            </w:rPr>
            <w:t xml:space="preserve">(letzte Revision: 12. März 2020) </w:t>
          </w:r>
        </w:p>
      </w:tc>
    </w:tr>
  </w:tbl>
  <w:p w:rsidR="005C297D" w:rsidRDefault="005C29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97D" w:rsidRDefault="005C29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61" w:rsidRDefault="00FA0961" w:rsidP="00E2480C">
      <w:pPr>
        <w:spacing w:after="0"/>
      </w:pPr>
      <w:r>
        <w:separator/>
      </w:r>
    </w:p>
  </w:footnote>
  <w:footnote w:type="continuationSeparator" w:id="0">
    <w:p w:rsidR="00FA0961" w:rsidRDefault="00FA0961" w:rsidP="00E248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97D" w:rsidRDefault="005C29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97D" w:rsidRDefault="005C29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97D" w:rsidRDefault="005C29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0436"/>
    <w:multiLevelType w:val="hybridMultilevel"/>
    <w:tmpl w:val="D12E4F8A"/>
    <w:lvl w:ilvl="0" w:tplc="0807000F">
      <w:start w:val="2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F65D06"/>
    <w:multiLevelType w:val="hybridMultilevel"/>
    <w:tmpl w:val="0D2C8B1E"/>
    <w:lvl w:ilvl="0" w:tplc="0409000F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DB"/>
    <w:rsid w:val="0010275C"/>
    <w:rsid w:val="00226F79"/>
    <w:rsid w:val="002C4EB1"/>
    <w:rsid w:val="002E04DB"/>
    <w:rsid w:val="005B2513"/>
    <w:rsid w:val="005C297D"/>
    <w:rsid w:val="009F003F"/>
    <w:rsid w:val="00AC0824"/>
    <w:rsid w:val="00AE4592"/>
    <w:rsid w:val="00C47BAE"/>
    <w:rsid w:val="00E2480C"/>
    <w:rsid w:val="00EB6B90"/>
    <w:rsid w:val="00FA0961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815874E"/>
  <w15:chartTrackingRefBased/>
  <w15:docId w15:val="{F4C273F8-62CB-4174-9AAE-792C72BE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04DB"/>
    <w:pPr>
      <w:spacing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04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04DB"/>
    <w:rPr>
      <w:sz w:val="20"/>
      <w:szCs w:val="20"/>
    </w:rPr>
  </w:style>
  <w:style w:type="paragraph" w:customStyle="1" w:styleId="Default">
    <w:name w:val="Default"/>
    <w:rsid w:val="002E0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de-DE"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04DB"/>
    <w:rPr>
      <w:sz w:val="16"/>
      <w:szCs w:val="16"/>
    </w:rPr>
  </w:style>
  <w:style w:type="character" w:customStyle="1" w:styleId="st">
    <w:name w:val="st"/>
    <w:basedOn w:val="Absatz-Standardschriftart"/>
    <w:rsid w:val="002E04DB"/>
  </w:style>
  <w:style w:type="table" w:styleId="Tabellenraster">
    <w:name w:val="Table Grid"/>
    <w:basedOn w:val="NormaleTabelle"/>
    <w:uiPriority w:val="59"/>
    <w:rsid w:val="002E04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4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4D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C297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97D"/>
  </w:style>
  <w:style w:type="paragraph" w:styleId="Fuzeile">
    <w:name w:val="footer"/>
    <w:basedOn w:val="Standard"/>
    <w:link w:val="FuzeileZchn"/>
    <w:uiPriority w:val="99"/>
    <w:unhideWhenUsed/>
    <w:rsid w:val="005C297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C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Dratva Julia (drat)</dc:creator>
  <cp:keywords/>
  <dc:description/>
  <cp:lastModifiedBy>Mathias Herren</cp:lastModifiedBy>
  <cp:revision>5</cp:revision>
  <dcterms:created xsi:type="dcterms:W3CDTF">2020-12-11T16:12:00Z</dcterms:created>
  <dcterms:modified xsi:type="dcterms:W3CDTF">2020-12-14T14:12:00Z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iteId">
    <vt:lpwstr>5d1a9f9d-201f-4a10-b983-451cf65cbc1e</vt:lpwstr>
  </property>
  <property fmtid="{D5CDD505-2E9C-101B-9397-08002B2CF9AE}" pid="4" name="MSIP_Label_10d9bad3-6dac-4e9a-89a3-89f3b8d247b2_Owner">
    <vt:lpwstr>drat@zhaw.ch</vt:lpwstr>
  </property>
  <property fmtid="{D5CDD505-2E9C-101B-9397-08002B2CF9AE}" pid="5" name="MSIP_Label_10d9bad3-6dac-4e9a-89a3-89f3b8d247b2_SetDate">
    <vt:lpwstr>2020-08-17T12:32:56.0891008Z</vt:lpwstr>
  </property>
  <property fmtid="{D5CDD505-2E9C-101B-9397-08002B2CF9AE}" pid="6" name="MSIP_Label_10d9bad3-6dac-4e9a-89a3-89f3b8d247b2_Name">
    <vt:lpwstr>Intern</vt:lpwstr>
  </property>
  <property fmtid="{D5CDD505-2E9C-101B-9397-08002B2CF9AE}" pid="7" name="MSIP_Label_10d9bad3-6dac-4e9a-89a3-89f3b8d247b2_Application">
    <vt:lpwstr>Microsoft Azure Information Protection</vt:lpwstr>
  </property>
  <property fmtid="{D5CDD505-2E9C-101B-9397-08002B2CF9AE}" pid="8" name="MSIP_Label_10d9bad3-6dac-4e9a-89a3-89f3b8d247b2_ActionId">
    <vt:lpwstr>e1b10654-e547-4070-9e46-8a80c6cc8d15</vt:lpwstr>
  </property>
  <property fmtid="{D5CDD505-2E9C-101B-9397-08002B2CF9AE}" pid="9" name="MSIP_Label_10d9bad3-6dac-4e9a-89a3-89f3b8d247b2_Extended_MSFT_Method">
    <vt:lpwstr>Automatic</vt:lpwstr>
  </property>
  <property fmtid="{D5CDD505-2E9C-101B-9397-08002B2CF9AE}" pid="10" name="Sensitivity">
    <vt:lpwstr>Intern</vt:lpwstr>
  </property>
</Properties>
</file>